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0" w:rsidRPr="00966451" w:rsidRDefault="00A96E8C" w:rsidP="0096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下基层实践活动问题清单</w:t>
      </w: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3"/>
        <w:gridCol w:w="2187"/>
        <w:gridCol w:w="2513"/>
        <w:gridCol w:w="1413"/>
        <w:gridCol w:w="2725"/>
        <w:gridCol w:w="1937"/>
        <w:gridCol w:w="1250"/>
      </w:tblGrid>
      <w:tr w:rsidR="003F30A0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联系人姓名及电话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走访时间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问题数（个）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及具体内容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听取意见或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建议数（条）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3F30A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0222" w:rsidRDefault="00C47D03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3F30A0" w:rsidRDefault="00905125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05125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6月8日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企业百万元回款存在困难，希望协助解决。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051CF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对通村公路开展亮化工程；提供垃圾清运车辆，建设美丽乡村</w:t>
            </w:r>
            <w:r w:rsid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等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051C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剩余3个问题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E1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6月7日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610A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Default="002B770A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6月15日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在沙市区法院有诉讼案件，希望快审快结。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邹应斌</w:t>
            </w:r>
          </w:p>
          <w:p w:rsidR="00847C40" w:rsidRDefault="00656368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17786678534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AC3F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朱峰</w:t>
            </w:r>
          </w:p>
          <w:p w:rsidR="00847C40" w:rsidRDefault="00656368" w:rsidP="00AC3F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17786340278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C311B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沙市区法院1件审理中，中院1件已结案</w:t>
            </w:r>
            <w:r w:rsidR="00A635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已结案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9B0F4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B2C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案件已终本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563" w:rsidRDefault="004C5563" w:rsidP="004C556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Pr="00966451" w:rsidRDefault="004C5563" w:rsidP="004C5563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C5563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5月13日-6月14日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931C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3F30A0" w:rsidRPr="00CD6579" w:rsidRDefault="002241F3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下基层实践活动任务清单</w:t>
      </w:r>
    </w:p>
    <w:tbl>
      <w:tblPr>
        <w:tblW w:w="13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2106"/>
        <w:gridCol w:w="2106"/>
        <w:gridCol w:w="1781"/>
        <w:gridCol w:w="2526"/>
        <w:gridCol w:w="1512"/>
        <w:gridCol w:w="1213"/>
      </w:tblGrid>
      <w:tr w:rsidR="003F30A0">
        <w:trPr>
          <w:trHeight w:val="10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任务的主要内容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责任单位及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具体措施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完成时限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460974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 w:rsidP="008450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</w:t>
            </w:r>
            <w:r w:rsidR="008450A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0B1B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继续使用户外广告发布失信执行人信息，支持企业发展</w:t>
            </w:r>
            <w:r w:rsidR="008C64C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719C" w:rsidRPr="00AD719C" w:rsidRDefault="009557ED" w:rsidP="00AD719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资金问题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</w:t>
            </w:r>
            <w:r w:rsidRPr="00F124A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荆州市金喜达房地产开发有限公司</w:t>
            </w:r>
            <w:r w:rsidR="009557E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（欧亚达）有经济纠纷，50万元左右欠款待回收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引导企业到沙市区法院诉讼，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D62" w:rsidRPr="006C2D62" w:rsidRDefault="009557ED" w:rsidP="006C2D6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6C2D62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企业放弃诉讼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57ED" w:rsidRPr="009557ED" w:rsidRDefault="009557ED" w:rsidP="009557E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与中农联荆州农业产业开发有限公司有经济纠纷，50万元左右欠款待回收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引导企业到荆州区法院诉讼，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6C2D62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企业放弃诉讼</w:t>
            </w:r>
          </w:p>
        </w:tc>
      </w:tr>
      <w:tr w:rsidR="00F124AF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 w:rsidR="00987DA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951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227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水电气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提供垃圾清运车辆，建设美丽乡村。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C905B8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提供项目管理、财务管理相关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指导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到村调研，查看项目资金管理情况，与村两委开展座谈会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常态化开展法治宣传活动，今年已开展</w:t>
            </w:r>
            <w:r w:rsidRPr="00DE6D46">
              <w:rPr>
                <w:rFonts w:ascii="仿宋_GB2312" w:eastAsia="仿宋_GB2312" w:hAnsi="宋体" w:cs="仿宋_GB2312"/>
                <w:color w:val="000000"/>
                <w:sz w:val="24"/>
              </w:rPr>
              <w:t>4.15,6.1法治宣传活动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172F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8C1A6E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将谭官兴纳入五保户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将冉应国纳入五保户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2825D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BBC" w:rsidRPr="00316BBC" w:rsidRDefault="00B244F8" w:rsidP="00316B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90512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拟拨款支持创文工作。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</w:t>
            </w:r>
            <w:r w:rsidR="00BB288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35D7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市法院张运平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组织优秀法官进企业开展法治宣讲活动。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B2881" w:rsidP="00B0094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联系</w:t>
            </w:r>
            <w:r w:rsidR="00B00941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0451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不需要宣讲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</w:t>
            </w:r>
            <w:r w:rsidR="00203B5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诉讼案件，希望快审快结。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沙市区法院陈雅丽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督促案件承办法官快审快结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62805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督促指导沙市区法院对涉企业的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13件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执行案件加大执行力度。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B75E8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已执结2件执行案件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市法院杨志兰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在沙市区法院有1件案件，在开发区法庭1件案件已审结。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主动对接，简化流程，快办快结。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931B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，同时</w:t>
            </w:r>
            <w:r w:rsidR="000C2867"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加强企业用工政策宣传，提示企业完善用工手续。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DC1D2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2022年6月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A61B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执行标的涉及台商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，协调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上级部门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解决。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332C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葛洲坝松滋水泥有限公司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6E6D32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</w:t>
            </w: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与天强公司执行案件，300余万元没有执行到位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已协调两家企业签订协议，12月份还款。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荆州市华升新型材料股份有限公司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企业欠税款、罚款及滞纳金一亿元，希望法院裁定延期缴纳、酌情减少或者免除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1058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依法办理，</w:t>
            </w:r>
            <w:r w:rsidR="00A1058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已答复企业和市推进工业经济发展领导小组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0A3BC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市法院何性武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结合全市法院人民法庭布局优化调整，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拟设置人民法庭42个，其中保留32个、转型5个、重启5个，设立巡回审判点54个，法官工作室26个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优化调整完成后充分发挥人民法庭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服务基层社会治理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的作用，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为人民群众提供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“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家门口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”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的优质司法服务。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FA0" w:rsidRDefault="00F80B55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80B5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A27FA0" w:rsidRDefault="00A27FA0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已完成4件</w:t>
            </w:r>
          </w:p>
          <w:p w:rsidR="00F80B55" w:rsidRPr="00F80B55" w:rsidRDefault="00F80B55" w:rsidP="00F80B55">
            <w:pPr>
              <w:jc w:val="center"/>
            </w:pP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D60D29" w:rsidRPr="00CD6579" w:rsidRDefault="00D60D29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荆州市中级人民法院班子集体下基层实践活动效果清单</w:t>
      </w:r>
    </w:p>
    <w:tbl>
      <w:tblPr>
        <w:tblW w:w="14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1784"/>
        <w:gridCol w:w="2563"/>
        <w:gridCol w:w="1600"/>
        <w:gridCol w:w="2138"/>
        <w:gridCol w:w="1625"/>
        <w:gridCol w:w="1224"/>
        <w:gridCol w:w="1224"/>
      </w:tblGrid>
      <w:tr w:rsidR="00D60D29" w:rsidTr="007158C1">
        <w:trPr>
          <w:trHeight w:val="22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任务的主要内容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及责任人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任务完成情况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及效果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长效机制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建立情况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销号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2229E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Pr="00BA1486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801AA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印发《关于强化开发区法庭职能作用 服务保障功能区发展的若干举措》，</w:t>
            </w:r>
            <w:r w:rsidRPr="00801AA5">
              <w:rPr>
                <w:rFonts w:ascii="仿宋_GB2312" w:eastAsia="仿宋_GB2312" w:hAnsi="宋体" w:cs="仿宋_GB2312"/>
                <w:color w:val="000000"/>
                <w:sz w:val="24"/>
              </w:rPr>
              <w:t>建立涉企案件经济影响评估、走访活动常态</w:t>
            </w: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化等八项机制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，服务开发区企业。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61684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4229B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党组会已研究同意拨款5万元支持社区创文工作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A11D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制定《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关于深化创文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联点共建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工作 包路开展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洁城行动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实施方案》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助力创文洁城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工作。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D60D29" w:rsidRDefault="00D60D29" w:rsidP="00D60D29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备注：对象类别：村、社区、企业、重点项目、农民专业合作社等</w:t>
      </w:r>
    </w:p>
    <w:p w:rsidR="00242DB2" w:rsidRDefault="00242DB2" w:rsidP="006211D5">
      <w:pPr>
        <w:pStyle w:val="2"/>
        <w:ind w:leftChars="0" w:left="0" w:firstLineChars="0" w:firstLine="0"/>
      </w:pPr>
    </w:p>
    <w:sectPr w:rsidR="00242DB2" w:rsidSect="003F30A0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B2" w:rsidRDefault="008C11B2">
      <w:r>
        <w:separator/>
      </w:r>
    </w:p>
  </w:endnote>
  <w:endnote w:type="continuationSeparator" w:id="1">
    <w:p w:rsidR="008C11B2" w:rsidRDefault="008C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B922B2">
    <w:pPr>
      <w:pStyle w:val="a5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 filled="f" stroked="f" strokeweight=".5pt">
          <v:fill o:detectmouseclick="t"/>
          <v:textbox style="mso-fit-shape-to-text:t" inset="0,0,0,0">
            <w:txbxContent>
              <w:p w:rsidR="003F30A0" w:rsidRDefault="00242DB2">
                <w:pPr>
                  <w:pStyle w:val="a5"/>
                </w:pPr>
                <w:r>
                  <w:t>—</w:t>
                </w:r>
                <w:r>
                  <w:t xml:space="preserve"> </w:t>
                </w:r>
                <w:r w:rsidR="00B922B2">
                  <w:fldChar w:fldCharType="begin"/>
                </w:r>
                <w:r>
                  <w:instrText xml:space="preserve"> PAGE  \* MERGEFORMAT </w:instrText>
                </w:r>
                <w:r w:rsidR="00B922B2">
                  <w:fldChar w:fldCharType="separate"/>
                </w:r>
                <w:r w:rsidR="00A610AD">
                  <w:rPr>
                    <w:noProof/>
                  </w:rPr>
                  <w:t>8</w:t>
                </w:r>
                <w:r w:rsidR="00B922B2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242DB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B2" w:rsidRDefault="008C11B2">
      <w:r>
        <w:separator/>
      </w:r>
    </w:p>
  </w:footnote>
  <w:footnote w:type="continuationSeparator" w:id="1">
    <w:p w:rsidR="008C11B2" w:rsidRDefault="008C1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3F30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QxYmRkMjFkMjgxZDQ4MjIzNzFlNDk4ZjAwZmE3Y2IifQ=="/>
  </w:docVars>
  <w:rsids>
    <w:rsidRoot w:val="00A96E8C"/>
    <w:rsid w:val="0001790E"/>
    <w:rsid w:val="00044820"/>
    <w:rsid w:val="00045136"/>
    <w:rsid w:val="00046B15"/>
    <w:rsid w:val="00050EB2"/>
    <w:rsid w:val="00051CF8"/>
    <w:rsid w:val="00053C8F"/>
    <w:rsid w:val="00061684"/>
    <w:rsid w:val="00071F6D"/>
    <w:rsid w:val="00072EF0"/>
    <w:rsid w:val="00076CBE"/>
    <w:rsid w:val="000931B7"/>
    <w:rsid w:val="000A3BC0"/>
    <w:rsid w:val="000B1BA4"/>
    <w:rsid w:val="000C2867"/>
    <w:rsid w:val="000C4062"/>
    <w:rsid w:val="000D0742"/>
    <w:rsid w:val="000D30EF"/>
    <w:rsid w:val="000D32A9"/>
    <w:rsid w:val="000D4CC5"/>
    <w:rsid w:val="000E6179"/>
    <w:rsid w:val="000F1AD4"/>
    <w:rsid w:val="0012340D"/>
    <w:rsid w:val="0015020B"/>
    <w:rsid w:val="00151B73"/>
    <w:rsid w:val="00155D3D"/>
    <w:rsid w:val="00165D90"/>
    <w:rsid w:val="00190368"/>
    <w:rsid w:val="001B28BA"/>
    <w:rsid w:val="001C2684"/>
    <w:rsid w:val="0020300A"/>
    <w:rsid w:val="00203B5D"/>
    <w:rsid w:val="00210F4A"/>
    <w:rsid w:val="002229E2"/>
    <w:rsid w:val="002241F3"/>
    <w:rsid w:val="002308CD"/>
    <w:rsid w:val="002422BC"/>
    <w:rsid w:val="00242DB2"/>
    <w:rsid w:val="00256074"/>
    <w:rsid w:val="00263EE9"/>
    <w:rsid w:val="002825DA"/>
    <w:rsid w:val="002A3121"/>
    <w:rsid w:val="002A7AF8"/>
    <w:rsid w:val="002B4F0E"/>
    <w:rsid w:val="002B770A"/>
    <w:rsid w:val="002C06BB"/>
    <w:rsid w:val="002C5FE7"/>
    <w:rsid w:val="002F2414"/>
    <w:rsid w:val="003041EC"/>
    <w:rsid w:val="00305ACF"/>
    <w:rsid w:val="00316BBC"/>
    <w:rsid w:val="003172F7"/>
    <w:rsid w:val="00327C39"/>
    <w:rsid w:val="00382CB5"/>
    <w:rsid w:val="003A6D83"/>
    <w:rsid w:val="003B2C6A"/>
    <w:rsid w:val="003E1595"/>
    <w:rsid w:val="003E31FC"/>
    <w:rsid w:val="003F30A0"/>
    <w:rsid w:val="00406966"/>
    <w:rsid w:val="004229BC"/>
    <w:rsid w:val="004352FF"/>
    <w:rsid w:val="0043732D"/>
    <w:rsid w:val="00450126"/>
    <w:rsid w:val="004608C0"/>
    <w:rsid w:val="00460974"/>
    <w:rsid w:val="00464728"/>
    <w:rsid w:val="004C4850"/>
    <w:rsid w:val="004C5563"/>
    <w:rsid w:val="004E2410"/>
    <w:rsid w:val="004E6D94"/>
    <w:rsid w:val="004F14A1"/>
    <w:rsid w:val="004F4573"/>
    <w:rsid w:val="004F6AED"/>
    <w:rsid w:val="00502811"/>
    <w:rsid w:val="00515DA8"/>
    <w:rsid w:val="00522760"/>
    <w:rsid w:val="00535F98"/>
    <w:rsid w:val="00570217"/>
    <w:rsid w:val="00583054"/>
    <w:rsid w:val="0058430C"/>
    <w:rsid w:val="005A065A"/>
    <w:rsid w:val="006211D5"/>
    <w:rsid w:val="00653C87"/>
    <w:rsid w:val="00656368"/>
    <w:rsid w:val="006678CA"/>
    <w:rsid w:val="006B2B9B"/>
    <w:rsid w:val="006C2D62"/>
    <w:rsid w:val="006E1BE4"/>
    <w:rsid w:val="006E3DB1"/>
    <w:rsid w:val="0070555A"/>
    <w:rsid w:val="0071194E"/>
    <w:rsid w:val="007125D6"/>
    <w:rsid w:val="007149D5"/>
    <w:rsid w:val="00725F21"/>
    <w:rsid w:val="00763538"/>
    <w:rsid w:val="007A11DC"/>
    <w:rsid w:val="007B10F3"/>
    <w:rsid w:val="007C2B1E"/>
    <w:rsid w:val="007E2554"/>
    <w:rsid w:val="007F076A"/>
    <w:rsid w:val="007F2538"/>
    <w:rsid w:val="00801AA5"/>
    <w:rsid w:val="00806DDB"/>
    <w:rsid w:val="008140CE"/>
    <w:rsid w:val="008202EF"/>
    <w:rsid w:val="00824716"/>
    <w:rsid w:val="008450A4"/>
    <w:rsid w:val="00847C40"/>
    <w:rsid w:val="00851F40"/>
    <w:rsid w:val="00857E81"/>
    <w:rsid w:val="008642D7"/>
    <w:rsid w:val="00867451"/>
    <w:rsid w:val="0087599E"/>
    <w:rsid w:val="008A057C"/>
    <w:rsid w:val="008C11B2"/>
    <w:rsid w:val="008C1A6E"/>
    <w:rsid w:val="008C310F"/>
    <w:rsid w:val="008C4D69"/>
    <w:rsid w:val="008C64CF"/>
    <w:rsid w:val="00901515"/>
    <w:rsid w:val="00905125"/>
    <w:rsid w:val="0090512D"/>
    <w:rsid w:val="00921DE1"/>
    <w:rsid w:val="009332C6"/>
    <w:rsid w:val="00936D30"/>
    <w:rsid w:val="00945D4E"/>
    <w:rsid w:val="00951B6B"/>
    <w:rsid w:val="009557ED"/>
    <w:rsid w:val="00966451"/>
    <w:rsid w:val="009744CB"/>
    <w:rsid w:val="0098112D"/>
    <w:rsid w:val="00987DAD"/>
    <w:rsid w:val="009A028B"/>
    <w:rsid w:val="009A3818"/>
    <w:rsid w:val="009A61BD"/>
    <w:rsid w:val="009A6910"/>
    <w:rsid w:val="009B0F42"/>
    <w:rsid w:val="009C612B"/>
    <w:rsid w:val="00A02937"/>
    <w:rsid w:val="00A10580"/>
    <w:rsid w:val="00A10C56"/>
    <w:rsid w:val="00A261AE"/>
    <w:rsid w:val="00A27FA0"/>
    <w:rsid w:val="00A35172"/>
    <w:rsid w:val="00A35D7A"/>
    <w:rsid w:val="00A41052"/>
    <w:rsid w:val="00A4552C"/>
    <w:rsid w:val="00A521E3"/>
    <w:rsid w:val="00A5564C"/>
    <w:rsid w:val="00A60783"/>
    <w:rsid w:val="00A610AD"/>
    <w:rsid w:val="00A62805"/>
    <w:rsid w:val="00A635A5"/>
    <w:rsid w:val="00A66DD2"/>
    <w:rsid w:val="00A75571"/>
    <w:rsid w:val="00A9078B"/>
    <w:rsid w:val="00A931C0"/>
    <w:rsid w:val="00A965D9"/>
    <w:rsid w:val="00A96E8C"/>
    <w:rsid w:val="00AA6F48"/>
    <w:rsid w:val="00AC2E4A"/>
    <w:rsid w:val="00AC3FA4"/>
    <w:rsid w:val="00AD1213"/>
    <w:rsid w:val="00AD21BD"/>
    <w:rsid w:val="00AD719C"/>
    <w:rsid w:val="00AE53EC"/>
    <w:rsid w:val="00AF2789"/>
    <w:rsid w:val="00B00941"/>
    <w:rsid w:val="00B12099"/>
    <w:rsid w:val="00B24192"/>
    <w:rsid w:val="00B244F8"/>
    <w:rsid w:val="00B43BE9"/>
    <w:rsid w:val="00B75E82"/>
    <w:rsid w:val="00B80222"/>
    <w:rsid w:val="00B814D0"/>
    <w:rsid w:val="00B8591B"/>
    <w:rsid w:val="00B922B2"/>
    <w:rsid w:val="00BB2881"/>
    <w:rsid w:val="00BC5C52"/>
    <w:rsid w:val="00BD0F49"/>
    <w:rsid w:val="00BD108B"/>
    <w:rsid w:val="00BE3976"/>
    <w:rsid w:val="00BE75F6"/>
    <w:rsid w:val="00C01891"/>
    <w:rsid w:val="00C05035"/>
    <w:rsid w:val="00C21202"/>
    <w:rsid w:val="00C311B5"/>
    <w:rsid w:val="00C45308"/>
    <w:rsid w:val="00C47D03"/>
    <w:rsid w:val="00C718F2"/>
    <w:rsid w:val="00C83443"/>
    <w:rsid w:val="00C905B8"/>
    <w:rsid w:val="00C93AFE"/>
    <w:rsid w:val="00CB2B5C"/>
    <w:rsid w:val="00CC0417"/>
    <w:rsid w:val="00CC4FD4"/>
    <w:rsid w:val="00CC6F64"/>
    <w:rsid w:val="00CD6579"/>
    <w:rsid w:val="00CD70E2"/>
    <w:rsid w:val="00CD7B3F"/>
    <w:rsid w:val="00D253F2"/>
    <w:rsid w:val="00D60D29"/>
    <w:rsid w:val="00D7619C"/>
    <w:rsid w:val="00DA537F"/>
    <w:rsid w:val="00DC1D2C"/>
    <w:rsid w:val="00DE3575"/>
    <w:rsid w:val="00DE5C91"/>
    <w:rsid w:val="00DE6D46"/>
    <w:rsid w:val="00E077CC"/>
    <w:rsid w:val="00E13497"/>
    <w:rsid w:val="00E80914"/>
    <w:rsid w:val="00E97D63"/>
    <w:rsid w:val="00EA5A31"/>
    <w:rsid w:val="00EB4F0E"/>
    <w:rsid w:val="00ED3C4A"/>
    <w:rsid w:val="00EE1FC2"/>
    <w:rsid w:val="00F124AF"/>
    <w:rsid w:val="00F66500"/>
    <w:rsid w:val="00F72B09"/>
    <w:rsid w:val="00F73FBB"/>
    <w:rsid w:val="00F80B55"/>
    <w:rsid w:val="00F839EC"/>
    <w:rsid w:val="00FA5DE0"/>
    <w:rsid w:val="00FB354E"/>
    <w:rsid w:val="00FB61D1"/>
    <w:rsid w:val="00FD5109"/>
    <w:rsid w:val="00FF331E"/>
    <w:rsid w:val="0C0B3A6A"/>
    <w:rsid w:val="181477B5"/>
    <w:rsid w:val="25307955"/>
    <w:rsid w:val="25B44807"/>
    <w:rsid w:val="67D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0A0"/>
    <w:pPr>
      <w:widowControl w:val="0"/>
      <w:jc w:val="both"/>
    </w:pPr>
    <w:rPr>
      <w:rFonts w:ascii="楷体_GB2312" w:eastAsia="楷体_GB2312" w:hAnsi="楷体" w:cs="楷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F30A0"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Body Text Indent"/>
    <w:basedOn w:val="a"/>
    <w:uiPriority w:val="99"/>
    <w:qFormat/>
    <w:rsid w:val="003F30A0"/>
    <w:pPr>
      <w:spacing w:after="120"/>
      <w:ind w:leftChars="200" w:left="420"/>
    </w:pPr>
  </w:style>
  <w:style w:type="paragraph" w:styleId="a5">
    <w:name w:val="footer"/>
    <w:basedOn w:val="a"/>
    <w:qFormat/>
    <w:rsid w:val="003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rsid w:val="003F30A0"/>
    <w:pPr>
      <w:spacing w:after="0"/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3F30A0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alloon Text"/>
    <w:basedOn w:val="a"/>
    <w:link w:val="Char"/>
    <w:rsid w:val="008202EF"/>
    <w:rPr>
      <w:sz w:val="16"/>
      <w:szCs w:val="16"/>
    </w:rPr>
  </w:style>
  <w:style w:type="character" w:customStyle="1" w:styleId="Char">
    <w:name w:val="批注框文本 Char"/>
    <w:basedOn w:val="a1"/>
    <w:link w:val="a7"/>
    <w:rsid w:val="008202EF"/>
    <w:rPr>
      <w:rFonts w:ascii="楷体_GB2312" w:eastAsia="楷体_GB2312" w:hAnsi="楷体" w:cs="楷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486</Words>
  <Characters>2774</Characters>
  <Application>Microsoft Office Word</Application>
  <DocSecurity>0</DocSecurity>
  <Lines>23</Lines>
  <Paragraphs>6</Paragraphs>
  <ScaleCrop>false</ScaleCrop>
  <Company>CHINA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</cp:revision>
  <cp:lastPrinted>2022-07-13T01:37:00Z</cp:lastPrinted>
  <dcterms:created xsi:type="dcterms:W3CDTF">2022-07-27T03:42:00Z</dcterms:created>
  <dcterms:modified xsi:type="dcterms:W3CDTF">2022-07-27T05:25:00Z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6F50F23B989A416DB1580E3CC18C8BD8</vt:lpwstr>
  </property>
</Properties>
</file>