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A0" w:rsidRPr="00966451" w:rsidRDefault="00A96E8C" w:rsidP="0096645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荆州市中级人民法院班子集体</w:t>
      </w:r>
      <w:r w:rsidR="00242DB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下基层实践活动问题清单</w:t>
      </w:r>
    </w:p>
    <w:tbl>
      <w:tblPr>
        <w:tblW w:w="138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1183"/>
        <w:gridCol w:w="2187"/>
        <w:gridCol w:w="2513"/>
        <w:gridCol w:w="1413"/>
        <w:gridCol w:w="2725"/>
        <w:gridCol w:w="1937"/>
        <w:gridCol w:w="1250"/>
      </w:tblGrid>
      <w:tr w:rsidR="003F30A0">
        <w:trPr>
          <w:trHeight w:val="15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对象类别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联系点名称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联系人姓名及电话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走访时间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问题数（个）</w:t>
            </w:r>
          </w:p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及具体内容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听取意见或</w:t>
            </w:r>
          </w:p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建议数（条）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备注</w:t>
            </w:r>
          </w:p>
        </w:tc>
      </w:tr>
      <w:tr w:rsidR="003F30A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0222" w:rsidRDefault="00C47D03" w:rsidP="00B8022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3F30A0" w:rsidRDefault="00905125" w:rsidP="00E1349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05125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6月8日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受疫情影响，企业经营压力较大；</w:t>
            </w:r>
            <w:r w:rsidRPr="0068683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企业百万元回款存在困难，希望协助解决。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3F30A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847C40" w:rsidRDefault="002B770A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B770A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6月6日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希望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重建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一组、十二组通组桥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；</w:t>
            </w:r>
            <w:r w:rsidRPr="0068683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对通村公路开展亮化工程；提供垃圾清运车辆，建设美丽乡村</w:t>
            </w:r>
            <w:r w:rsidR="00C905B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等</w:t>
            </w:r>
            <w:r w:rsidRPr="0068683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荆州区城南开发区新风社区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847C40" w:rsidRDefault="002B770A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B770A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6月6日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支持社区建设创文城市宣传栏。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3E159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C0503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农业企业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荆州开发区一米生态农业有限公司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847C40" w:rsidRDefault="002B770A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B770A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6月7日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企业经营中面临一些法律风险，希望法院开展进企业法治宣传活动。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湖北长乐健康食品有限公司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8022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田勇</w:t>
            </w:r>
          </w:p>
          <w:p w:rsidR="00847C40" w:rsidRDefault="002B770A" w:rsidP="00E1349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15171149345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6月15日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在沙市区法院有诉讼案件，希望快审快结。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湖北宇虹防水材料有限公司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E13497" w:rsidRDefault="00847C40" w:rsidP="000C406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邹应斌</w:t>
            </w:r>
          </w:p>
          <w:p w:rsidR="00847C40" w:rsidRDefault="00656368" w:rsidP="000C406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17786678534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6月9日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原材料价格暴涨，成本压力大，建筑行业不景气销售压力大，追款对象遍布全国，应收账款回收难。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湖北亿钧耀能新材股份公司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E13497" w:rsidRDefault="00847C40" w:rsidP="00AC3F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朱峰</w:t>
            </w:r>
          </w:p>
          <w:p w:rsidR="00847C40" w:rsidRDefault="00656368" w:rsidP="00AC3FA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17786340278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6月16日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 w:rsidP="00C311B5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公司处于上市审核阶段，请求荆州两级法院对公司涉诉的劳动争议案件简化诉讼流程，加大审理力度，力争在8月前办结。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951B6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沙市区法院1件审理中，中院1件已结案</w:t>
            </w:r>
            <w:r w:rsidR="00A635A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湖北嘉华科技有限公司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杨文</w:t>
            </w:r>
          </w:p>
          <w:p w:rsidR="00847C40" w:rsidRDefault="00656368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15872701123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6月9日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 w:rsidP="00A628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反应</w:t>
            </w: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公司与公司员工有劳动争议及生命权、身体权、健康权纠纷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951B6B" w:rsidP="00951B6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已结案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荆州市柠檬黄服饰有限公司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杨文</w:t>
            </w:r>
          </w:p>
          <w:p w:rsidR="00847C40" w:rsidRDefault="00656368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15872701123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6月9日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 w:rsidP="009B0F4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6E6D3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反映（2017）鄂10民终71号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案件没有执结。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人民法庭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刘家场人民法庭等8家人民法庭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563" w:rsidRDefault="004C5563" w:rsidP="004C5563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田勇</w:t>
            </w:r>
          </w:p>
          <w:p w:rsidR="00847C40" w:rsidRPr="00966451" w:rsidRDefault="004C5563" w:rsidP="004C5563">
            <w:pPr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15171149345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C5563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5月13日-6月14日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A931C0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设立驻刘家场工业园法官工作室等问题8个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C0503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已完成4件</w:t>
            </w:r>
          </w:p>
        </w:tc>
      </w:tr>
    </w:tbl>
    <w:p w:rsidR="003F30A0" w:rsidRDefault="00242DB2">
      <w:pPr>
        <w:spacing w:line="560" w:lineRule="exact"/>
        <w:rPr>
          <w:rFonts w:ascii="仿宋" w:eastAsia="仿宋" w:hAnsi="仿宋" w:cs="仿宋"/>
          <w:color w:val="000000"/>
          <w:sz w:val="24"/>
        </w:rPr>
        <w:sectPr w:rsidR="003F30A0">
          <w:pgSz w:w="16838" w:h="11906" w:orient="landscape"/>
          <w:pgMar w:top="1531" w:right="1531" w:bottom="1531" w:left="1531" w:header="851" w:footer="1304" w:gutter="0"/>
          <w:pgNumType w:fmt="numberInDash"/>
          <w:cols w:space="720"/>
          <w:docGrid w:type="lines" w:linePitch="368"/>
        </w:sectPr>
      </w:pPr>
      <w:r>
        <w:rPr>
          <w:rFonts w:ascii="仿宋" w:eastAsia="仿宋" w:hAnsi="仿宋" w:cs="仿宋" w:hint="eastAsia"/>
          <w:color w:val="000000"/>
          <w:sz w:val="24"/>
        </w:rPr>
        <w:t>备注：对象类别：村、社区、企业、重点项目、农民专业合作社等</w:t>
      </w:r>
    </w:p>
    <w:p w:rsidR="003F30A0" w:rsidRPr="00CD6579" w:rsidRDefault="002241F3" w:rsidP="00CD65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荆州市中级人民法院班子集体</w:t>
      </w:r>
      <w:r w:rsidR="00242DB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下基层实践活动任务清单</w:t>
      </w:r>
    </w:p>
    <w:tbl>
      <w:tblPr>
        <w:tblW w:w="131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3"/>
        <w:gridCol w:w="1344"/>
        <w:gridCol w:w="2106"/>
        <w:gridCol w:w="2106"/>
        <w:gridCol w:w="1781"/>
        <w:gridCol w:w="2526"/>
        <w:gridCol w:w="1512"/>
        <w:gridCol w:w="1213"/>
      </w:tblGrid>
      <w:tr w:rsidR="003F30A0">
        <w:trPr>
          <w:trHeight w:val="101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对象类别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联系点名称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任务的主要内容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责任单位及</w:t>
            </w:r>
          </w:p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责任人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具体措施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完成时限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备注</w:t>
            </w:r>
          </w:p>
        </w:tc>
      </w:tr>
      <w:tr w:rsidR="00460974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60974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60974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6097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F14A1" w:rsidP="008450A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受疫情影响，企业经营压力较大</w:t>
            </w:r>
            <w:r w:rsidR="008450A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F14A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0B1BA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继续使用户外广告发布失信执行人信息，支持企业发展</w:t>
            </w:r>
            <w:r w:rsidR="008C64CF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9557E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资金问题</w:t>
            </w:r>
          </w:p>
        </w:tc>
      </w:tr>
      <w:tr w:rsidR="00F124AF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7158C1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F124AF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与</w:t>
            </w:r>
            <w:r w:rsidRPr="00F124AF"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荆州市金喜达房地产开发有限公司</w:t>
            </w:r>
            <w:r w:rsidR="009557ED"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（欧亚达）有经济纠纷，50万元左右欠款待回收</w:t>
            </w: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2C5FE7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Pr="00D253F2" w:rsidRDefault="00C718F2" w:rsidP="00C718F2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D253F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引导企业到沙市区法院诉讼，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维护企业合法权益。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9557E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F124AF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7158C1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57ED" w:rsidRPr="009557ED" w:rsidRDefault="009557ED" w:rsidP="009557ED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与中农联荆州农业产业开发有限公司有经济纠纷，50万元左右欠款待回收</w:t>
            </w: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2C5FE7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Pr="00D253F2" w:rsidRDefault="00C718F2" w:rsidP="00C718F2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D253F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引导企业到荆州区法院诉讼，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维护企业合法权益。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9557E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F124AF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8C1A6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希望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重建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一组、十二组通组桥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积极向上争取资金开展建设。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交通</w:t>
            </w:r>
          </w:p>
        </w:tc>
      </w:tr>
      <w:tr w:rsidR="008C1A6E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7158C1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8C1A6E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9951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对通村公路开展亮化工程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3A6D83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积极向上争取资金开展建设。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水电气</w:t>
            </w:r>
          </w:p>
        </w:tc>
      </w:tr>
      <w:tr w:rsidR="008C1A6E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7158C1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提供垃圾清运车辆，建设美丽乡村。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3A6D83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积极向上争取资金开展建设。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交通</w:t>
            </w:r>
          </w:p>
        </w:tc>
      </w:tr>
      <w:tr w:rsidR="008C1A6E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7158C1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C905B8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C905B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提供项目管理、财务管理相关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指导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DE6D46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到村调研，查看项目资金管理情况，与村两委开展座谈会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</w:tc>
      </w:tr>
      <w:tr w:rsidR="008C1A6E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7158C1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0C2867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常态化开展法治宣传活动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DE6D46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常态化开展法治宣传活动，今年已开展</w:t>
            </w:r>
            <w:r w:rsidRPr="00DE6D46">
              <w:rPr>
                <w:rFonts w:ascii="仿宋_GB2312" w:eastAsia="仿宋_GB2312" w:hAnsi="宋体" w:cs="仿宋_GB2312"/>
                <w:color w:val="000000"/>
                <w:sz w:val="24"/>
              </w:rPr>
              <w:t>4.15,6.1法治宣传活动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3172F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</w:tc>
      </w:tr>
      <w:tr w:rsidR="008C1A6E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7158C1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0C2867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将谭官兴纳入五保户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DE6D46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积极向民政部门报送材料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B244F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生活困难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0C2867" w:rsidRDefault="000C2867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将冉应国纳入五保户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2825DA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DE6D46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积极向民政部门报送材料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B244F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生活困难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荆州区城南开发区新风社区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4F14A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支持社区建设创文城市宣传栏。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市法院张重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90512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拟拨款支持创文工作。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BB288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</w:t>
            </w:r>
            <w:r w:rsidR="00BB288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35D7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农业企业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荆州开发区一米生态农业有限公司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企业经营中面临一些法律风险，希望法院开展进企业法治宣传活动。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市法院张运平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组织优秀法官进企业开展法治宣讲活动。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2022年7月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BB288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湖北长乐健康食品有限公司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在沙市区法院有</w:t>
            </w:r>
            <w:r w:rsidR="00203B5D">
              <w:rPr>
                <w:rFonts w:ascii="仿宋_GB2312" w:eastAsia="仿宋_GB2312" w:hAnsi="宋体" w:cs="仿宋_GB2312" w:hint="eastAsia"/>
                <w:color w:val="000000"/>
                <w:sz w:val="24"/>
              </w:rPr>
              <w:t>1件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诉讼案件，希望快审快结。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沙市区法院陈雅丽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督促案件承办法官快审快结</w:t>
            </w:r>
            <w:r w:rsidRPr="008A233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3E31F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湖北宇虹防水材料有限公司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原材料价格暴涨，成本压力大，建筑行业不景气销售压力大，追款对象遍布全国，应收账款回收难。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A62805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督促指导沙市区法院对涉企业的</w:t>
            </w:r>
            <w:r w:rsidR="003E31F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13件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执行案件加大执行力度。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3E31F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湖北亿钧耀能新材股份公司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公司处于上市审核阶段，请求荆州两级法院对公司涉诉的劳动争议案件简化诉讼流程，加大审理力度，力争在8月前办结。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市法院杨志兰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D1213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在沙市区法院有1件案件，在开发区法庭1件案件已审结。</w:t>
            </w:r>
            <w:r w:rsidR="000C286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主动对接，简化流程，快办快结。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D121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湖北嘉华科技有限公司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A628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反应</w:t>
            </w: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公司与公司员工有劳动争议及生命权、身体权、健康权纠纷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市法院潘龙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督促法官快审快结，同时</w:t>
            </w:r>
            <w:r w:rsidRPr="008A233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加强企业用工政策宣传，提示企业完善用工手续。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DC1D2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2022年6月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9A61B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荆州市柠檬黄服饰有限公司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6E6D3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反映（2017）鄂10民终71号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案件没有执结。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市法院何炳松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执行标的涉及台商</w:t>
            </w:r>
            <w:r w:rsidRPr="004A53C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，协调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上级部门</w:t>
            </w:r>
            <w:r w:rsidRPr="004A53C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解决。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9332C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葛洲坝松滋水泥有限公司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6E6D32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</w:t>
            </w:r>
            <w:r w:rsidRPr="006E6D3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映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与天强公司执行案件，300余万元没有执行到位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市法院何炳松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已协调两家企业签订协议，12月份还款。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市级转办</w:t>
            </w:r>
          </w:p>
          <w:p w:rsidR="00A10580" w:rsidRPr="00A10580" w:rsidRDefault="00A10580" w:rsidP="00A10580">
            <w:pPr>
              <w:pStyle w:val="a0"/>
              <w:ind w:firstLine="0"/>
            </w:pPr>
            <w:r w:rsidRPr="00A10580"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荆州市华升新型材料股份有限公司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企业欠税款、罚款及滞纳金一亿元，希望法院裁定延期缴纳、酌情减少或者免除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市法院何炳松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A1058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依法办理，</w:t>
            </w:r>
            <w:r w:rsidR="00A10580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已答复企业和市推进工业经济发展领导小组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2022年7月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市级转办</w:t>
            </w:r>
          </w:p>
          <w:p w:rsidR="00A10580" w:rsidRPr="00A10580" w:rsidRDefault="00A10580" w:rsidP="00A10580">
            <w:pPr>
              <w:pStyle w:val="a0"/>
              <w:ind w:firstLine="0"/>
            </w:pPr>
            <w:r w:rsidRPr="00A10580"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0A3BC0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人民法庭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刘家场人民法庭等8家人民法庭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设立驻刘家场工业园法官工作室等问题8个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市法院何性武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结合全市法院人民法庭布局优化调整，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拟设置人民法庭42个，其中保留32个、转型5个、重启5个，设立巡回审判点54个，法官工作室26个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，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优化调整完成后充分发挥人民法庭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服务基层社会治理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的作用，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为人民群众提供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“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家门口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”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的优质司法服务。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已完成4件</w:t>
            </w:r>
          </w:p>
        </w:tc>
      </w:tr>
    </w:tbl>
    <w:p w:rsidR="003F30A0" w:rsidRDefault="00242DB2">
      <w:pPr>
        <w:spacing w:line="560" w:lineRule="exact"/>
        <w:rPr>
          <w:rFonts w:ascii="仿宋" w:eastAsia="仿宋" w:hAnsi="仿宋" w:cs="仿宋"/>
          <w:color w:val="000000"/>
          <w:sz w:val="24"/>
        </w:rPr>
        <w:sectPr w:rsidR="003F30A0">
          <w:pgSz w:w="16838" w:h="11906" w:orient="landscape"/>
          <w:pgMar w:top="1531" w:right="1531" w:bottom="1531" w:left="1531" w:header="851" w:footer="1304" w:gutter="0"/>
          <w:pgNumType w:fmt="numberInDash"/>
          <w:cols w:space="720"/>
          <w:docGrid w:type="lines" w:linePitch="368"/>
        </w:sectPr>
      </w:pPr>
      <w:r>
        <w:rPr>
          <w:rFonts w:ascii="仿宋" w:eastAsia="仿宋" w:hAnsi="仿宋" w:cs="仿宋" w:hint="eastAsia"/>
          <w:color w:val="000000"/>
          <w:sz w:val="24"/>
        </w:rPr>
        <w:t>备注：对象类别：村、社区、企业、重点项目、农民专业合作社等</w:t>
      </w:r>
    </w:p>
    <w:p w:rsidR="00D60D29" w:rsidRPr="00CD6579" w:rsidRDefault="00D60D29" w:rsidP="00CD65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荆州市中级人民法院班子集体下基层实践活动效果清单</w:t>
      </w:r>
    </w:p>
    <w:tbl>
      <w:tblPr>
        <w:tblW w:w="14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3"/>
        <w:gridCol w:w="1344"/>
        <w:gridCol w:w="1784"/>
        <w:gridCol w:w="2563"/>
        <w:gridCol w:w="1600"/>
        <w:gridCol w:w="2138"/>
        <w:gridCol w:w="1625"/>
        <w:gridCol w:w="1224"/>
        <w:gridCol w:w="1224"/>
      </w:tblGrid>
      <w:tr w:rsidR="00D60D29" w:rsidTr="007158C1">
        <w:trPr>
          <w:trHeight w:val="227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对象类别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联系点名称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任务的主要内容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责任单位</w:t>
            </w:r>
          </w:p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及责任人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任务完成情况</w:t>
            </w:r>
          </w:p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及效果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长效机制</w:t>
            </w:r>
          </w:p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建立情况</w:t>
            </w:r>
          </w:p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是否</w:t>
            </w:r>
          </w:p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销号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2229E2" w:rsidTr="007158C1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535F98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2229E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湖北嘉华科技有限公司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Pr="00BA1486" w:rsidRDefault="002229E2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反应</w:t>
            </w: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公司与公司员工有劳动争议及生命权、身体权、健康权纠纷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市法院潘龙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801AA5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案件已审结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801AA5" w:rsidP="00801AA5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801AA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印发《关于强化开发区法庭职能作用 服务保障功能区发展的若干举措》，</w:t>
            </w:r>
            <w:r w:rsidRPr="00801AA5">
              <w:rPr>
                <w:rFonts w:ascii="仿宋_GB2312" w:eastAsia="仿宋_GB2312" w:hAnsi="宋体" w:cs="仿宋_GB2312"/>
                <w:color w:val="000000"/>
                <w:sz w:val="24"/>
              </w:rPr>
              <w:t>建立涉企案件经济影响评估、走访活动常态</w:t>
            </w:r>
            <w:r w:rsidRPr="00801AA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化等八项机制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，服务开发区企业。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B4F0E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是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229E2" w:rsidTr="007158C1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535F98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社区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荆州区城南开发区新风社区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4F14A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支持社区建设创文城市宣传栏。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市法院张重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党组会已研究同意拨款5万元支持社区创文工作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A11D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10F4A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制定《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关于深化创文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“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联点共建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”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工作 包路开展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“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洁城行动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”</w:t>
            </w:r>
            <w:r w:rsidRPr="00210F4A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实施方案》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助力创文洁城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工作</w:t>
            </w:r>
            <w:r w:rsidR="00921DE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B4F0E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是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D60D29" w:rsidRDefault="00D60D29" w:rsidP="00D60D29">
      <w:pPr>
        <w:spacing w:line="560" w:lineRule="exact"/>
      </w:pPr>
      <w:r>
        <w:rPr>
          <w:rFonts w:ascii="仿宋" w:eastAsia="仿宋" w:hAnsi="仿宋" w:cs="仿宋" w:hint="eastAsia"/>
          <w:color w:val="000000"/>
          <w:sz w:val="24"/>
        </w:rPr>
        <w:lastRenderedPageBreak/>
        <w:t>备注：对象类别：村、社区、企业、重点项目、农民专业合作社等</w:t>
      </w:r>
    </w:p>
    <w:p w:rsidR="00242DB2" w:rsidRDefault="00242DB2" w:rsidP="006211D5">
      <w:pPr>
        <w:pStyle w:val="2"/>
        <w:ind w:leftChars="0" w:left="0" w:firstLineChars="0" w:firstLine="0"/>
      </w:pPr>
    </w:p>
    <w:sectPr w:rsidR="00242DB2" w:rsidSect="003F30A0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246" w:rsidRDefault="00380246">
      <w:r>
        <w:separator/>
      </w:r>
    </w:p>
  </w:endnote>
  <w:endnote w:type="continuationSeparator" w:id="1">
    <w:p w:rsidR="00380246" w:rsidRDefault="0038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A0" w:rsidRDefault="009A3818">
    <w:pPr>
      <w:pStyle w:val="a5"/>
      <w:tabs>
        <w:tab w:val="clear" w:pos="415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 filled="f" stroked="f" strokeweight=".5pt">
          <v:fill o:detectmouseclick="t"/>
          <v:textbox style="mso-fit-shape-to-text:t" inset="0,0,0,0">
            <w:txbxContent>
              <w:p w:rsidR="003F30A0" w:rsidRDefault="00242DB2">
                <w:pPr>
                  <w:pStyle w:val="a5"/>
                </w:pPr>
                <w:r>
                  <w:t>—</w:t>
                </w:r>
                <w:r>
                  <w:t xml:space="preserve"> </w:t>
                </w:r>
                <w:r w:rsidR="009A3818">
                  <w:fldChar w:fldCharType="begin"/>
                </w:r>
                <w:r>
                  <w:instrText xml:space="preserve"> PAGE  \* MERGEFORMAT </w:instrText>
                </w:r>
                <w:r w:rsidR="009A3818">
                  <w:fldChar w:fldCharType="separate"/>
                </w:r>
                <w:r w:rsidR="009557ED">
                  <w:rPr>
                    <w:noProof/>
                  </w:rPr>
                  <w:t>8</w:t>
                </w:r>
                <w:r w:rsidR="009A3818">
                  <w:fldChar w:fldCharType="end"/>
                </w:r>
                <w:r>
                  <w:t xml:space="preserve"> </w:t>
                </w:r>
                <w:r>
                  <w:t>—</w:t>
                </w:r>
              </w:p>
            </w:txbxContent>
          </v:textbox>
          <w10:wrap anchorx="margin"/>
        </v:shape>
      </w:pict>
    </w:r>
    <w:r w:rsidR="00242DB2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246" w:rsidRDefault="00380246">
      <w:r>
        <w:separator/>
      </w:r>
    </w:p>
  </w:footnote>
  <w:footnote w:type="continuationSeparator" w:id="1">
    <w:p w:rsidR="00380246" w:rsidRDefault="00380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A0" w:rsidRDefault="003F30A0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QxYmRkMjFkMjgxZDQ4MjIzNzFlNDk4ZjAwZmE3Y2IifQ=="/>
  </w:docVars>
  <w:rsids>
    <w:rsidRoot w:val="00A96E8C"/>
    <w:rsid w:val="0001790E"/>
    <w:rsid w:val="00044820"/>
    <w:rsid w:val="00050EB2"/>
    <w:rsid w:val="00053C8F"/>
    <w:rsid w:val="00071F6D"/>
    <w:rsid w:val="00072EF0"/>
    <w:rsid w:val="00076CBE"/>
    <w:rsid w:val="000A3BC0"/>
    <w:rsid w:val="000B1BA4"/>
    <w:rsid w:val="000C2867"/>
    <w:rsid w:val="000C4062"/>
    <w:rsid w:val="000D0742"/>
    <w:rsid w:val="000D30EF"/>
    <w:rsid w:val="000D32A9"/>
    <w:rsid w:val="000D4CC5"/>
    <w:rsid w:val="000E6179"/>
    <w:rsid w:val="00151B73"/>
    <w:rsid w:val="00155D3D"/>
    <w:rsid w:val="00165D90"/>
    <w:rsid w:val="00190368"/>
    <w:rsid w:val="001B28BA"/>
    <w:rsid w:val="0020300A"/>
    <w:rsid w:val="00203B5D"/>
    <w:rsid w:val="00210F4A"/>
    <w:rsid w:val="002229E2"/>
    <w:rsid w:val="002241F3"/>
    <w:rsid w:val="002308CD"/>
    <w:rsid w:val="002422BC"/>
    <w:rsid w:val="00242DB2"/>
    <w:rsid w:val="00263EE9"/>
    <w:rsid w:val="002825DA"/>
    <w:rsid w:val="002B4F0E"/>
    <w:rsid w:val="002B770A"/>
    <w:rsid w:val="002C06BB"/>
    <w:rsid w:val="002C5FE7"/>
    <w:rsid w:val="002F2414"/>
    <w:rsid w:val="003041EC"/>
    <w:rsid w:val="003172F7"/>
    <w:rsid w:val="00380246"/>
    <w:rsid w:val="00382CB5"/>
    <w:rsid w:val="003A6D83"/>
    <w:rsid w:val="003E1595"/>
    <w:rsid w:val="003E31FC"/>
    <w:rsid w:val="003F30A0"/>
    <w:rsid w:val="00406966"/>
    <w:rsid w:val="004352FF"/>
    <w:rsid w:val="0043732D"/>
    <w:rsid w:val="00450126"/>
    <w:rsid w:val="004608C0"/>
    <w:rsid w:val="00460974"/>
    <w:rsid w:val="004C4850"/>
    <w:rsid w:val="004C5563"/>
    <w:rsid w:val="004E6D94"/>
    <w:rsid w:val="004F14A1"/>
    <w:rsid w:val="004F4573"/>
    <w:rsid w:val="004F6AED"/>
    <w:rsid w:val="00502811"/>
    <w:rsid w:val="00515DA8"/>
    <w:rsid w:val="00535F98"/>
    <w:rsid w:val="00583054"/>
    <w:rsid w:val="0058430C"/>
    <w:rsid w:val="005A065A"/>
    <w:rsid w:val="006211D5"/>
    <w:rsid w:val="00653C87"/>
    <w:rsid w:val="00656368"/>
    <w:rsid w:val="006678CA"/>
    <w:rsid w:val="006B2B9B"/>
    <w:rsid w:val="006E1BE4"/>
    <w:rsid w:val="006E3DB1"/>
    <w:rsid w:val="0070555A"/>
    <w:rsid w:val="0071194E"/>
    <w:rsid w:val="007125D6"/>
    <w:rsid w:val="007149D5"/>
    <w:rsid w:val="00763538"/>
    <w:rsid w:val="007A11DC"/>
    <w:rsid w:val="007B10F3"/>
    <w:rsid w:val="007E2554"/>
    <w:rsid w:val="007F076A"/>
    <w:rsid w:val="00801AA5"/>
    <w:rsid w:val="00806DDB"/>
    <w:rsid w:val="008202EF"/>
    <w:rsid w:val="00824716"/>
    <w:rsid w:val="008450A4"/>
    <w:rsid w:val="00847C40"/>
    <w:rsid w:val="00851F40"/>
    <w:rsid w:val="00857E81"/>
    <w:rsid w:val="008642D7"/>
    <w:rsid w:val="00867451"/>
    <w:rsid w:val="0087599E"/>
    <w:rsid w:val="008A057C"/>
    <w:rsid w:val="008C1A6E"/>
    <w:rsid w:val="008C310F"/>
    <w:rsid w:val="008C64CF"/>
    <w:rsid w:val="00901515"/>
    <w:rsid w:val="00905125"/>
    <w:rsid w:val="0090512D"/>
    <w:rsid w:val="00921DE1"/>
    <w:rsid w:val="009332C6"/>
    <w:rsid w:val="00951B6B"/>
    <w:rsid w:val="009557ED"/>
    <w:rsid w:val="00966451"/>
    <w:rsid w:val="0098112D"/>
    <w:rsid w:val="009A3818"/>
    <w:rsid w:val="009A61BD"/>
    <w:rsid w:val="009A6910"/>
    <w:rsid w:val="009B0F42"/>
    <w:rsid w:val="009C612B"/>
    <w:rsid w:val="00A02937"/>
    <w:rsid w:val="00A10580"/>
    <w:rsid w:val="00A10C56"/>
    <w:rsid w:val="00A261AE"/>
    <w:rsid w:val="00A35172"/>
    <w:rsid w:val="00A35D7A"/>
    <w:rsid w:val="00A41052"/>
    <w:rsid w:val="00A4552C"/>
    <w:rsid w:val="00A521E3"/>
    <w:rsid w:val="00A5564C"/>
    <w:rsid w:val="00A60783"/>
    <w:rsid w:val="00A62805"/>
    <w:rsid w:val="00A635A5"/>
    <w:rsid w:val="00A66DD2"/>
    <w:rsid w:val="00A9078B"/>
    <w:rsid w:val="00A931C0"/>
    <w:rsid w:val="00A965D9"/>
    <w:rsid w:val="00A96E8C"/>
    <w:rsid w:val="00AA6F48"/>
    <w:rsid w:val="00AC2E4A"/>
    <w:rsid w:val="00AC3FA4"/>
    <w:rsid w:val="00AD1213"/>
    <w:rsid w:val="00B12099"/>
    <w:rsid w:val="00B24192"/>
    <w:rsid w:val="00B244F8"/>
    <w:rsid w:val="00B43BE9"/>
    <w:rsid w:val="00B80222"/>
    <w:rsid w:val="00B814D0"/>
    <w:rsid w:val="00BB2881"/>
    <w:rsid w:val="00BD108B"/>
    <w:rsid w:val="00BE3976"/>
    <w:rsid w:val="00BE75F6"/>
    <w:rsid w:val="00C05035"/>
    <w:rsid w:val="00C21202"/>
    <w:rsid w:val="00C311B5"/>
    <w:rsid w:val="00C45308"/>
    <w:rsid w:val="00C47D03"/>
    <w:rsid w:val="00C718F2"/>
    <w:rsid w:val="00C83443"/>
    <w:rsid w:val="00C905B8"/>
    <w:rsid w:val="00C93AFE"/>
    <w:rsid w:val="00CB2B5C"/>
    <w:rsid w:val="00CC0417"/>
    <w:rsid w:val="00CC4FD4"/>
    <w:rsid w:val="00CC6F64"/>
    <w:rsid w:val="00CD6579"/>
    <w:rsid w:val="00CD70E2"/>
    <w:rsid w:val="00D253F2"/>
    <w:rsid w:val="00D60D29"/>
    <w:rsid w:val="00D7619C"/>
    <w:rsid w:val="00DA537F"/>
    <w:rsid w:val="00DC1D2C"/>
    <w:rsid w:val="00DE5C91"/>
    <w:rsid w:val="00DE6D46"/>
    <w:rsid w:val="00E077CC"/>
    <w:rsid w:val="00E13497"/>
    <w:rsid w:val="00EA5A31"/>
    <w:rsid w:val="00ED3C4A"/>
    <w:rsid w:val="00EE1FC2"/>
    <w:rsid w:val="00F124AF"/>
    <w:rsid w:val="00F72B09"/>
    <w:rsid w:val="00F73FBB"/>
    <w:rsid w:val="00FA5DE0"/>
    <w:rsid w:val="00FB61D1"/>
    <w:rsid w:val="00FD5109"/>
    <w:rsid w:val="00FF331E"/>
    <w:rsid w:val="0C0B3A6A"/>
    <w:rsid w:val="181477B5"/>
    <w:rsid w:val="25307955"/>
    <w:rsid w:val="25B44807"/>
    <w:rsid w:val="67D8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F30A0"/>
    <w:pPr>
      <w:widowControl w:val="0"/>
      <w:jc w:val="both"/>
    </w:pPr>
    <w:rPr>
      <w:rFonts w:ascii="楷体_GB2312" w:eastAsia="楷体_GB2312" w:hAnsi="楷体" w:cs="楷体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3F30A0"/>
    <w:pPr>
      <w:adjustRightInd w:val="0"/>
      <w:spacing w:line="360" w:lineRule="auto"/>
      <w:ind w:firstLine="420"/>
      <w:textAlignment w:val="baseline"/>
    </w:pPr>
    <w:rPr>
      <w:rFonts w:ascii="Calibri" w:eastAsia="宋体" w:hAnsi="Calibri" w:cs="Times New Roman"/>
      <w:kern w:val="0"/>
      <w:sz w:val="24"/>
    </w:rPr>
  </w:style>
  <w:style w:type="paragraph" w:styleId="a4">
    <w:name w:val="Body Text Indent"/>
    <w:basedOn w:val="a"/>
    <w:uiPriority w:val="99"/>
    <w:qFormat/>
    <w:rsid w:val="003F30A0"/>
    <w:pPr>
      <w:spacing w:after="120"/>
      <w:ind w:leftChars="200" w:left="420"/>
    </w:pPr>
  </w:style>
  <w:style w:type="paragraph" w:styleId="a5">
    <w:name w:val="footer"/>
    <w:basedOn w:val="a"/>
    <w:qFormat/>
    <w:rsid w:val="003F3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3F3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uiPriority w:val="99"/>
    <w:qFormat/>
    <w:rsid w:val="003F30A0"/>
    <w:pPr>
      <w:spacing w:after="0"/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rsid w:val="003F30A0"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7">
    <w:name w:val="Balloon Text"/>
    <w:basedOn w:val="a"/>
    <w:link w:val="Char"/>
    <w:rsid w:val="008202EF"/>
    <w:rPr>
      <w:sz w:val="16"/>
      <w:szCs w:val="16"/>
    </w:rPr>
  </w:style>
  <w:style w:type="character" w:customStyle="1" w:styleId="Char">
    <w:name w:val="批注框文本 Char"/>
    <w:basedOn w:val="a1"/>
    <w:link w:val="a7"/>
    <w:rsid w:val="008202EF"/>
    <w:rPr>
      <w:rFonts w:ascii="楷体_GB2312" w:eastAsia="楷体_GB2312" w:hAnsi="楷体" w:cs="楷体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464</Words>
  <Characters>2649</Characters>
  <Application>Microsoft Office Word</Application>
  <DocSecurity>0</DocSecurity>
  <Lines>22</Lines>
  <Paragraphs>6</Paragraphs>
  <ScaleCrop>false</ScaleCrop>
  <Company>CHINA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51</cp:revision>
  <cp:lastPrinted>2022-07-05T08:59:00Z</cp:lastPrinted>
  <dcterms:created xsi:type="dcterms:W3CDTF">2022-07-05T09:04:00Z</dcterms:created>
  <dcterms:modified xsi:type="dcterms:W3CDTF">2022-07-13T01:25:00Z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6F50F23B989A416DB1580E3CC18C8BD8</vt:lpwstr>
  </property>
</Properties>
</file>