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6451" w:rsidRDefault="00A96E8C" w:rsidP="0096645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荆州市中级人民法院班子集体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下基层实践活动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问题清单</w:t>
      </w:r>
    </w:p>
    <w:tbl>
      <w:tblPr>
        <w:tblW w:w="13828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1183"/>
        <w:gridCol w:w="2187"/>
        <w:gridCol w:w="2513"/>
        <w:gridCol w:w="1413"/>
        <w:gridCol w:w="2725"/>
        <w:gridCol w:w="1937"/>
        <w:gridCol w:w="1250"/>
      </w:tblGrid>
      <w:tr w:rsidR="00000000">
        <w:trPr>
          <w:trHeight w:val="15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对象类别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联系点名称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联系人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姓名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及电话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走访时间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问题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数（个）</w:t>
            </w:r>
          </w:p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及具体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内容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听取意见或</w:t>
            </w:r>
          </w:p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建议数（条）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备注</w:t>
            </w:r>
          </w:p>
        </w:tc>
      </w:tr>
      <w:tr w:rsidR="0000000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0222" w:rsidRDefault="00C47D03" w:rsidP="00B80222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000000" w:rsidRDefault="00905125" w:rsidP="00E1349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905125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6月8日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受疫情影响，企业经营压力较大；</w:t>
            </w:r>
            <w:r w:rsidRPr="0068683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企业百万元回款存在困难，希望协助解决。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B8022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希望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重建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一组、十二组通组桥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；</w:t>
            </w:r>
            <w:r w:rsidRPr="0068683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对通村公路开展亮化工程；提供垃圾清运车辆，建设美丽乡村。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农业企业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荆州开发区一米生态农业有限公司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6月7日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企业经营中面临一些法律风险，希望法院开展进企业法治宣传活动。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湖北长乐健康食品有限公司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8022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田勇</w:t>
            </w:r>
          </w:p>
          <w:p w:rsidR="00847C40" w:rsidRDefault="002B770A" w:rsidP="00E1349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15171149345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6月15日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在沙市区法院有诉讼案件，希望快审快结。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湖北宇虹防水材料有限公司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E13497" w:rsidRDefault="00847C40" w:rsidP="000C406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邹应斌</w:t>
            </w:r>
          </w:p>
          <w:p w:rsidR="00847C40" w:rsidRDefault="00656368" w:rsidP="000C4062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17786678534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原材料价格暴涨，成本压力大，建筑行业不景气销售压力大，追款对象遍布全国，应收账款回收难。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湖北亿钧耀能新材股份公司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E13497" w:rsidRDefault="00847C40" w:rsidP="00AC3FA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朱峰</w:t>
            </w:r>
          </w:p>
          <w:p w:rsidR="00847C40" w:rsidRDefault="00656368" w:rsidP="00AC3FA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17786340278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6月16日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C311B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公司处于上市审核阶段，请求荆州两级法院对公司涉诉的劳动争议案件简化诉讼流程，加大审理力度，力争在8月前办结。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杨文</w:t>
            </w:r>
          </w:p>
          <w:p w:rsidR="00847C40" w:rsidRDefault="00656368" w:rsidP="00C311B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15872701123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A62805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荆州市柠檬黄服饰有限公司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杨文</w:t>
            </w:r>
          </w:p>
          <w:p w:rsidR="00847C40" w:rsidRDefault="00656368" w:rsidP="00C311B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15872701123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9B0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6E6D3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反映（2017）鄂10民终71号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案件没有执结。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人民法庭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刘家场人民法庭等8家人民法庭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5563" w:rsidRDefault="004C5563" w:rsidP="004C556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田勇</w:t>
            </w:r>
          </w:p>
          <w:p w:rsidR="00847C40" w:rsidRPr="00966451" w:rsidRDefault="004C5563" w:rsidP="004C5563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15171149345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C5563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5月13日-6月14日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A931C0" w:rsidP="007158C1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设立驻刘家场工业园法官工作室等问题8个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000000" w:rsidRDefault="00242DB2">
      <w:pPr>
        <w:spacing w:line="560" w:lineRule="exact"/>
        <w:rPr>
          <w:rFonts w:ascii="仿宋" w:eastAsia="仿宋" w:hAnsi="仿宋" w:cs="仿宋" w:hint="eastAsia"/>
          <w:color w:val="000000"/>
          <w:sz w:val="24"/>
          <w:lang/>
        </w:rPr>
        <w:sectPr w:rsidR="00000000">
          <w:pgSz w:w="16838" w:h="11906" w:orient="landscape"/>
          <w:pgMar w:top="1531" w:right="1531" w:bottom="1531" w:left="1531" w:header="851" w:footer="1304" w:gutter="0"/>
          <w:pgNumType w:fmt="numberInDash"/>
          <w:cols w:space="720"/>
          <w:docGrid w:type="lines" w:linePitch="368"/>
        </w:sectPr>
      </w:pPr>
      <w:r>
        <w:rPr>
          <w:rFonts w:ascii="仿宋" w:eastAsia="仿宋" w:hAnsi="仿宋" w:cs="仿宋" w:hint="eastAsia"/>
          <w:color w:val="000000"/>
          <w:sz w:val="24"/>
          <w:lang/>
        </w:rPr>
        <w:t>备注：对象类别：村、社区、企业、重点项目、农民专业合作社等</w:t>
      </w:r>
    </w:p>
    <w:p w:rsidR="00000000" w:rsidRPr="00CD6579" w:rsidRDefault="002241F3" w:rsidP="00CD657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lastRenderedPageBreak/>
        <w:t>荆州市中级人民法院班子集体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下基层实践活动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任务清单</w:t>
      </w:r>
    </w:p>
    <w:tbl>
      <w:tblPr>
        <w:tblW w:w="13191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3"/>
        <w:gridCol w:w="1344"/>
        <w:gridCol w:w="2106"/>
        <w:gridCol w:w="2106"/>
        <w:gridCol w:w="1781"/>
        <w:gridCol w:w="2526"/>
        <w:gridCol w:w="1512"/>
        <w:gridCol w:w="1213"/>
      </w:tblGrid>
      <w:tr w:rsidR="00000000">
        <w:trPr>
          <w:trHeight w:val="101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对象类别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联系点名称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任务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的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主要内容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责任单位及</w:t>
            </w:r>
          </w:p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责任人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具体措施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完成时限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242DB2">
            <w:pPr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备注</w:t>
            </w:r>
          </w:p>
        </w:tc>
      </w:tr>
      <w:tr w:rsidR="00460974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受疫情影响，企业经营压力较大；</w:t>
            </w: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企业回款存在困难，希望协助解决。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253F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引导企业到荆州区和沙市区法院诉讼，调解维权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60974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希望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重建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一组、十二组通组桥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；</w:t>
            </w:r>
            <w:r w:rsidRPr="009951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对通村公路开展亮化工程；</w:t>
            </w: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提供垃圾清运车辆，建设美丽乡村。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积极向上争取资金开展建设。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60974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F14A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9C612B" w:rsidP="0090512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拟拨款支持</w:t>
            </w:r>
            <w:r w:rsidR="00A4552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创文工作。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2022年10月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农业企业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荆州开发区一米生态农业有限公司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企业经营中面临一些法律风险，希望法院开展进企业法治宣传活动。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CD70E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市法院张运平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CD70E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组织优秀法官进企业开展法治宣讲活动</w:t>
            </w:r>
            <w:r w:rsidR="004F6AED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7B10F3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2022年7月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湖北长乐健康食品有限公司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在沙市区法院有诉讼案件，希望快审快结。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沙市区法院陈雅丽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督促案件承办法官快审快结</w:t>
            </w:r>
            <w:r w:rsidRPr="008A233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湖北宇虹防水材料有限公司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Pr="00BA1486" w:rsidRDefault="00857E81" w:rsidP="007158C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原材料价格暴涨，成本压力大，建筑行业不景气销售压力大，追款对象遍布全国，应收账款回收难。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 w:rsidP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督促指导沙市区法院对涉企业的执行案件加大执行力度。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湖北亿钧耀能新材股份公司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Pr="00BA1486" w:rsidRDefault="00857E81" w:rsidP="007158C1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公司处于上市审核阶段，请求荆州两级法院对公司涉诉的劳动争议案件简化诉讼流程，加大审理力度，力争在8月前办结。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市法院杨志兰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主动对接，简化流程，快办快结。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7B10F3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Pr="00BA1486" w:rsidRDefault="00857E81" w:rsidP="00A62805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市法院潘龙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督促法官快审快结，同时</w:t>
            </w:r>
            <w:r w:rsidRPr="008A233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加强企业用工政策宣传，提示企业完善用工手续。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DC1D2C" w:rsidP="00DC1D2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2022年6月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荆州市柠檬黄服饰有限公司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Pr="00BA1486" w:rsidRDefault="00857E81" w:rsidP="007158C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 w:rsidRPr="006E6D3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反映（2017）鄂10民终71号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案件没有执结。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市法院何炳松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A62805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执行标的涉及台商</w:t>
            </w:r>
            <w:r w:rsidRPr="004A53C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，协调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上级部门</w:t>
            </w:r>
            <w:r w:rsidRPr="004A53C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解决。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7B10F3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57E8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人民法庭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刘家场人民法庭等8家人民法庭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076CB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设立驻刘家场工业园法官工作室等问题8个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076CB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市法院何性武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076CB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结合全市法院人民法庭布局优化调整，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拟设置人民法庭42个，其中保留32个、转型5个、重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启5个，设立巡回审判点54个，法官工作室26个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，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优化调整完成后充分发挥人民法庭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服务基层社会治理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的作用，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为人民群众提供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“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家门口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”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的优质司法服务。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D60D2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2022年12月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E81" w:rsidRDefault="00857E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000000" w:rsidRDefault="00242DB2">
      <w:pPr>
        <w:spacing w:line="560" w:lineRule="exact"/>
        <w:rPr>
          <w:rFonts w:ascii="仿宋" w:eastAsia="仿宋" w:hAnsi="仿宋" w:cs="仿宋" w:hint="eastAsia"/>
          <w:color w:val="000000"/>
          <w:sz w:val="24"/>
          <w:lang/>
        </w:rPr>
        <w:sectPr w:rsidR="00000000">
          <w:pgSz w:w="16838" w:h="11906" w:orient="landscape"/>
          <w:pgMar w:top="1531" w:right="1531" w:bottom="1531" w:left="1531" w:header="851" w:footer="1304" w:gutter="0"/>
          <w:pgNumType w:fmt="numberInDash"/>
          <w:cols w:space="720"/>
          <w:docGrid w:type="lines" w:linePitch="368"/>
        </w:sectPr>
      </w:pPr>
      <w:r>
        <w:rPr>
          <w:rFonts w:ascii="仿宋" w:eastAsia="仿宋" w:hAnsi="仿宋" w:cs="仿宋" w:hint="eastAsia"/>
          <w:color w:val="000000"/>
          <w:sz w:val="24"/>
          <w:lang/>
        </w:rPr>
        <w:lastRenderedPageBreak/>
        <w:t>备注：对象类别：村、社区、企业、重点项目、农民专业合作社等</w:t>
      </w:r>
    </w:p>
    <w:p w:rsidR="00D60D29" w:rsidRPr="00CD6579" w:rsidRDefault="00D60D29" w:rsidP="00CD657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lastRenderedPageBreak/>
        <w:t>荆州市中级人民法院班子集体下基层实践活动效果清单</w:t>
      </w:r>
    </w:p>
    <w:tbl>
      <w:tblPr>
        <w:tblW w:w="14105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3"/>
        <w:gridCol w:w="1344"/>
        <w:gridCol w:w="1784"/>
        <w:gridCol w:w="2563"/>
        <w:gridCol w:w="1600"/>
        <w:gridCol w:w="2138"/>
        <w:gridCol w:w="1625"/>
        <w:gridCol w:w="1224"/>
        <w:gridCol w:w="1224"/>
      </w:tblGrid>
      <w:tr w:rsidR="00D60D29" w:rsidTr="007158C1">
        <w:trPr>
          <w:trHeight w:val="227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对象类别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  <w:lang/>
              </w:rPr>
              <w:t>联系点名称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任务的主要内容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责任单位</w:t>
            </w:r>
          </w:p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及责任人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任务完成情况</w:t>
            </w:r>
          </w:p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及效果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长效机制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建立情况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是否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销号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  <w:t>备注</w:t>
            </w:r>
          </w:p>
        </w:tc>
      </w:tr>
      <w:tr w:rsidR="002229E2" w:rsidTr="007158C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535F98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2229E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Pr="00BA1486" w:rsidRDefault="002229E2" w:rsidP="007158C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市法院潘龙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801AA5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案件已审结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801AA5" w:rsidP="00801AA5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01AA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印发《关于强化开发区法庭职能作用 服务保障功能区发展的若干举措》，</w:t>
            </w:r>
            <w:r w:rsidRPr="00801AA5">
              <w:rPr>
                <w:rFonts w:ascii="仿宋_GB2312" w:eastAsia="仿宋_GB2312" w:hAnsi="宋体" w:cs="仿宋_GB2312"/>
                <w:color w:val="000000"/>
                <w:sz w:val="24"/>
              </w:rPr>
              <w:t>建立涉企案件经济影响评估、走访活动常态</w:t>
            </w:r>
            <w:r w:rsidRPr="00801AA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化等八项机制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，服务开发区企业。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229E2" w:rsidTr="007158C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535F98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F14A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党组会已研究同意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拨款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5万元支持社区创文工作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A11DC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10F4A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制定《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关于深化创文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“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联点共建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”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工作 包路开展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“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洁城行动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”</w:t>
            </w:r>
            <w:r w:rsidRPr="00210F4A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实施方案》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助力创文洁城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工作</w:t>
            </w:r>
            <w:r w:rsidR="00921DE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D60D29" w:rsidRDefault="00D60D29" w:rsidP="00D60D29">
      <w:pPr>
        <w:spacing w:line="560" w:lineRule="exact"/>
      </w:pPr>
      <w:r>
        <w:rPr>
          <w:rFonts w:ascii="仿宋" w:eastAsia="仿宋" w:hAnsi="仿宋" w:cs="仿宋" w:hint="eastAsia"/>
          <w:color w:val="000000"/>
          <w:sz w:val="24"/>
          <w:lang/>
        </w:rPr>
        <w:lastRenderedPageBreak/>
        <w:t>备注：对象类别：村、社区、企业、重点项目、农民专业合作社等</w:t>
      </w:r>
    </w:p>
    <w:p w:rsidR="00242DB2" w:rsidRDefault="00242DB2" w:rsidP="006211D5">
      <w:pPr>
        <w:pStyle w:val="2"/>
        <w:ind w:leftChars="0" w:left="0" w:firstLineChars="0" w:firstLine="0"/>
      </w:pPr>
    </w:p>
    <w:sectPr w:rsidR="00242DB2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B2" w:rsidRDefault="00242DB2">
      <w:r>
        <w:separator/>
      </w:r>
    </w:p>
  </w:endnote>
  <w:endnote w:type="continuationSeparator" w:id="1">
    <w:p w:rsidR="00242DB2" w:rsidRDefault="0024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2DB2">
    <w:pPr>
      <w:pStyle w:val="a5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 filled="f" stroked="f" strokeweight=".5pt">
          <v:fill o:detectmouseclick="t"/>
          <v:textbox style="mso-fit-shape-to-text:t" inset="0,0,0,0">
            <w:txbxContent>
              <w:p w:rsidR="00000000" w:rsidRDefault="00242DB2">
                <w:pPr>
                  <w:pStyle w:val="a5"/>
                </w:pPr>
                <w:r>
                  <w:t>—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21DE1">
                  <w:rPr>
                    <w:noProof/>
                  </w:rPr>
                  <w:t>6</w:t>
                </w:r>
                <w:r>
                  <w:fldChar w:fldCharType="end"/>
                </w:r>
                <w: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B2" w:rsidRDefault="00242DB2">
      <w:r>
        <w:separator/>
      </w:r>
    </w:p>
  </w:footnote>
  <w:footnote w:type="continuationSeparator" w:id="1">
    <w:p w:rsidR="00242DB2" w:rsidRDefault="00242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2DB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QxYmRkMjFkMjgxZDQ4MjIzNzFlNDk4ZjAwZmE3Y2IifQ=="/>
  </w:docVars>
  <w:rsids>
    <w:rsidRoot w:val="00A96E8C"/>
    <w:rsid w:val="0001790E"/>
    <w:rsid w:val="00044820"/>
    <w:rsid w:val="00053C8F"/>
    <w:rsid w:val="00071F6D"/>
    <w:rsid w:val="00072EF0"/>
    <w:rsid w:val="00076CBE"/>
    <w:rsid w:val="000C4062"/>
    <w:rsid w:val="000D4CC5"/>
    <w:rsid w:val="000E6179"/>
    <w:rsid w:val="00155D3D"/>
    <w:rsid w:val="00190368"/>
    <w:rsid w:val="001B28BA"/>
    <w:rsid w:val="0020300A"/>
    <w:rsid w:val="00210F4A"/>
    <w:rsid w:val="002229E2"/>
    <w:rsid w:val="002241F3"/>
    <w:rsid w:val="002308CD"/>
    <w:rsid w:val="002422BC"/>
    <w:rsid w:val="00242DB2"/>
    <w:rsid w:val="00263EE9"/>
    <w:rsid w:val="002B770A"/>
    <w:rsid w:val="002C06BB"/>
    <w:rsid w:val="002F2414"/>
    <w:rsid w:val="003041EC"/>
    <w:rsid w:val="00382CB5"/>
    <w:rsid w:val="00406966"/>
    <w:rsid w:val="004352FF"/>
    <w:rsid w:val="00450126"/>
    <w:rsid w:val="004608C0"/>
    <w:rsid w:val="00460974"/>
    <w:rsid w:val="004C4850"/>
    <w:rsid w:val="004C5563"/>
    <w:rsid w:val="004E6D94"/>
    <w:rsid w:val="004F14A1"/>
    <w:rsid w:val="004F4573"/>
    <w:rsid w:val="004F6AED"/>
    <w:rsid w:val="00502811"/>
    <w:rsid w:val="00535F98"/>
    <w:rsid w:val="00583054"/>
    <w:rsid w:val="0058430C"/>
    <w:rsid w:val="006211D5"/>
    <w:rsid w:val="00656368"/>
    <w:rsid w:val="006678CA"/>
    <w:rsid w:val="006B2B9B"/>
    <w:rsid w:val="007125D6"/>
    <w:rsid w:val="007149D5"/>
    <w:rsid w:val="007A11DC"/>
    <w:rsid w:val="007B10F3"/>
    <w:rsid w:val="007E2554"/>
    <w:rsid w:val="007F076A"/>
    <w:rsid w:val="00801AA5"/>
    <w:rsid w:val="00806DDB"/>
    <w:rsid w:val="00824716"/>
    <w:rsid w:val="00847C40"/>
    <w:rsid w:val="00851F40"/>
    <w:rsid w:val="00857E81"/>
    <w:rsid w:val="00867451"/>
    <w:rsid w:val="008A057C"/>
    <w:rsid w:val="008C310F"/>
    <w:rsid w:val="00905125"/>
    <w:rsid w:val="0090512D"/>
    <w:rsid w:val="00921DE1"/>
    <w:rsid w:val="00966451"/>
    <w:rsid w:val="0098112D"/>
    <w:rsid w:val="009A6910"/>
    <w:rsid w:val="009B0F42"/>
    <w:rsid w:val="009C612B"/>
    <w:rsid w:val="00A10C56"/>
    <w:rsid w:val="00A261AE"/>
    <w:rsid w:val="00A4552C"/>
    <w:rsid w:val="00A521E3"/>
    <w:rsid w:val="00A62805"/>
    <w:rsid w:val="00A931C0"/>
    <w:rsid w:val="00A96E8C"/>
    <w:rsid w:val="00AC2E4A"/>
    <w:rsid w:val="00AC3FA4"/>
    <w:rsid w:val="00B12099"/>
    <w:rsid w:val="00B24192"/>
    <w:rsid w:val="00B80222"/>
    <w:rsid w:val="00B814D0"/>
    <w:rsid w:val="00BD108B"/>
    <w:rsid w:val="00C311B5"/>
    <w:rsid w:val="00C47D03"/>
    <w:rsid w:val="00C93AFE"/>
    <w:rsid w:val="00CB2B5C"/>
    <w:rsid w:val="00CC6F64"/>
    <w:rsid w:val="00CD6579"/>
    <w:rsid w:val="00CD70E2"/>
    <w:rsid w:val="00D253F2"/>
    <w:rsid w:val="00D60D29"/>
    <w:rsid w:val="00D7619C"/>
    <w:rsid w:val="00DA537F"/>
    <w:rsid w:val="00DC1D2C"/>
    <w:rsid w:val="00DE5C91"/>
    <w:rsid w:val="00E13497"/>
    <w:rsid w:val="00EA5A31"/>
    <w:rsid w:val="00EE1FC2"/>
    <w:rsid w:val="00F72B09"/>
    <w:rsid w:val="00F73FBB"/>
    <w:rsid w:val="00FB61D1"/>
    <w:rsid w:val="00FF331E"/>
    <w:rsid w:val="0C0B3A6A"/>
    <w:rsid w:val="181477B5"/>
    <w:rsid w:val="25307955"/>
    <w:rsid w:val="25B44807"/>
    <w:rsid w:val="67D8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楷体_GB2312" w:eastAsia="楷体_GB2312" w:hAnsi="楷体" w:cs="楷体"/>
      <w:kern w:val="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uto"/>
      <w:ind w:firstLine="420"/>
      <w:textAlignment w:val="baseline"/>
    </w:pPr>
    <w:rPr>
      <w:rFonts w:ascii="Calibri" w:eastAsia="宋体" w:hAnsi="Calibri" w:cs="Times New Roman"/>
      <w:kern w:val="0"/>
      <w:sz w:val="24"/>
    </w:rPr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qFormat/>
    <w:pPr>
      <w:spacing w:after="0"/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pPr>
      <w:spacing w:line="45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343</Words>
  <Characters>1959</Characters>
  <Application>Microsoft Office Word</Application>
  <DocSecurity>0</DocSecurity>
  <Lines>16</Lines>
  <Paragraphs>4</Paragraphs>
  <ScaleCrop>false</ScaleCrop>
  <Company>CHINA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124</cp:revision>
  <dcterms:created xsi:type="dcterms:W3CDTF">2022-06-30T06:40:00Z</dcterms:created>
  <dcterms:modified xsi:type="dcterms:W3CDTF">2022-06-30T07:39:00Z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6F50F23B989A416DB1580E3CC18C8BD8</vt:lpwstr>
  </property>
</Properties>
</file>